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49B4B" w14:textId="77777777" w:rsidR="00496CD3" w:rsidRPr="00496CD3" w:rsidRDefault="00496CD3" w:rsidP="00496CD3">
      <w:pPr>
        <w:rPr>
          <w:b/>
          <w:bCs/>
        </w:rPr>
      </w:pPr>
      <w:r w:rsidRPr="00496CD3">
        <w:rPr>
          <w:b/>
          <w:bCs/>
        </w:rPr>
        <w:t>Резюме</w:t>
      </w:r>
    </w:p>
    <w:p w14:paraId="66614BC0" w14:textId="5FF20E65" w:rsidR="00496CD3" w:rsidRDefault="00496CD3" w:rsidP="00496CD3">
      <w:r>
        <w:t>Согласно филогенетической теории общей патологии, избыточное потребление травоядными животными мясной пищи всегда приведет к формированию атеросклероза и атероматоза интимы артерий. Этиологическими</w:t>
      </w:r>
      <w:r>
        <w:t xml:space="preserve"> </w:t>
      </w:r>
      <w:r>
        <w:t>факторами атеросклероза, атероматоза, которые сформировались в филогенезе, являются: а) поглощение</w:t>
      </w:r>
      <w:r>
        <w:t xml:space="preserve"> </w:t>
      </w:r>
      <w:r>
        <w:t>клетками полиненасыщенных жирных кислот (ПНЖК) в апоВ-100 липопротеинах низкой плотности; б) клетки</w:t>
      </w:r>
      <w:r>
        <w:t xml:space="preserve"> </w:t>
      </w:r>
      <w:r>
        <w:t>человека не превращают экзогенную, пальмитиновую, насыщенную жирную кислоту (НЖК) в мононенасыщенную олеиновую жирную кислоту (МЖК), in vivo они формируют афизиологичный пальмитиновый вариант метаболизма ЖК; в) поздние в филогенезе моноциты→макрофаги слабо гидролизуют полиеновые ЖК,</w:t>
      </w:r>
      <w:r>
        <w:t xml:space="preserve"> </w:t>
      </w:r>
      <w:r>
        <w:t>этерифицированные спиртом холестерином (ХС), эфиры ХС. Патогенетическим фактором атеросклероза</w:t>
      </w:r>
      <w:r>
        <w:t xml:space="preserve"> </w:t>
      </w:r>
      <w:r>
        <w:t>и атероматоза является влияние внешней среды, нарушение биологической функции трофологии (питания),</w:t>
      </w:r>
      <w:r>
        <w:t xml:space="preserve"> </w:t>
      </w:r>
      <w:r>
        <w:t>биологической реакции экзотрофии (внешнего питания); это афизиологично высокое содержание в пищепальмитиновой НЖК и спирта ХС. Ключевой этап патогенеза — формирование в крови безлигандных, пальмитиновых липопротеинов очень низкой плотности (ЛПОНП). При этом: а) как утилизировать in vivo массубезлигандных, пальмитиновых ЛПОНП; они нарушают биологическую функцию эндоэкологии, биологическую реакцию воспаления, формируя основу патогенеза атероматоза, и б) как продолжать функцию клеткампри невозможности поглощать из межклеточной среды полиеновые ЖК; это основа атеросклероза, нарушения биологической функции адаптации, биологической реакции компенсации. Для первичной профилактикиинфаркта миокарда надо устранить потребление избыточного количества животной пищи. Физиологичная</w:t>
      </w:r>
      <w:r>
        <w:t xml:space="preserve"> </w:t>
      </w:r>
      <w:r>
        <w:t>пища Homo sapiens, в основном, углеводы; синтезированную in situ de novo из глюкозы пальмитиновую НЖК,</w:t>
      </w:r>
      <w:r>
        <w:t xml:space="preserve"> </w:t>
      </w:r>
      <w:r>
        <w:t>инсулин превращает в олеиновую МЖК; митохондрии окисляют ее с наиболее высокой эффективностью. При</w:t>
      </w:r>
      <w:r>
        <w:t xml:space="preserve"> </w:t>
      </w:r>
      <w:r>
        <w:t>низком содержании в пище пальмитиновой НЖК, инсулин формирует оптимальный олеиновый вариант метаболизма ЖК, обеспечивая высокие «кинетические параметры» организма и эффективный синтез адено</w:t>
      </w:r>
      <w:bookmarkStart w:id="0" w:name="_GoBack"/>
      <w:bookmarkEnd w:id="0"/>
      <w:r>
        <w:t>зинтрифосфата (АТФ). Согласно единому патогенезу атеросклероза и атероматоза, необходимо не допускатьобразование в крови безлигандных, пальмитиновых ЛПОНП. Не будет их, не будет формирования ни атеросклероза, ни атероматоза.</w:t>
      </w:r>
    </w:p>
    <w:p w14:paraId="3DA3F272" w14:textId="77777777" w:rsidR="00496CD3" w:rsidRPr="00496CD3" w:rsidRDefault="00496CD3" w:rsidP="00496CD3">
      <w:pPr>
        <w:rPr>
          <w:b/>
          <w:bCs/>
        </w:rPr>
      </w:pPr>
      <w:r w:rsidRPr="00496CD3">
        <w:rPr>
          <w:b/>
          <w:bCs/>
        </w:rPr>
        <w:t>Ключевые слова</w:t>
      </w:r>
    </w:p>
    <w:p w14:paraId="1F559905" w14:textId="5598D641" w:rsidR="00A569A0" w:rsidRPr="00496CD3" w:rsidRDefault="00496CD3" w:rsidP="00496CD3">
      <w:r>
        <w:t>жирные кислоты, холестерин, атеросклероз, атероматоз, биологическая функция эндоэкологии.</w:t>
      </w:r>
    </w:p>
    <w:sectPr w:rsidR="00A569A0" w:rsidRPr="00496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1E2645"/>
    <w:rsid w:val="00200DF3"/>
    <w:rsid w:val="002D03D4"/>
    <w:rsid w:val="002E514C"/>
    <w:rsid w:val="003F6E9F"/>
    <w:rsid w:val="0041471D"/>
    <w:rsid w:val="00477467"/>
    <w:rsid w:val="00496CD3"/>
    <w:rsid w:val="004C27B9"/>
    <w:rsid w:val="005073CB"/>
    <w:rsid w:val="005426F4"/>
    <w:rsid w:val="00555142"/>
    <w:rsid w:val="00683C4A"/>
    <w:rsid w:val="006A756B"/>
    <w:rsid w:val="006C1BBD"/>
    <w:rsid w:val="006D45C4"/>
    <w:rsid w:val="0077630C"/>
    <w:rsid w:val="007B2D19"/>
    <w:rsid w:val="00895C46"/>
    <w:rsid w:val="008C23E5"/>
    <w:rsid w:val="00921232"/>
    <w:rsid w:val="009C234E"/>
    <w:rsid w:val="00A508BF"/>
    <w:rsid w:val="00A55BBB"/>
    <w:rsid w:val="00A569A0"/>
    <w:rsid w:val="00B2033C"/>
    <w:rsid w:val="00B64F38"/>
    <w:rsid w:val="00C74EF6"/>
    <w:rsid w:val="00C84A7B"/>
    <w:rsid w:val="00CB5991"/>
    <w:rsid w:val="00CF036B"/>
    <w:rsid w:val="00D453CD"/>
    <w:rsid w:val="00D8377F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2020-04-09T13:42:00Z</dcterms:created>
  <dcterms:modified xsi:type="dcterms:W3CDTF">2020-04-09T13:42:00Z</dcterms:modified>
</cp:coreProperties>
</file>